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2E" w:rsidRDefault="00C1022E" w:rsidP="00C1022E">
      <w:pPr>
        <w:shd w:val="clear" w:color="auto" w:fill="FFFFFF"/>
        <w:suppressAutoHyphens w:val="0"/>
        <w:spacing w:after="0"/>
        <w:jc w:val="right"/>
        <w:rPr>
          <w:b/>
          <w:bCs/>
          <w:i/>
          <w:kern w:val="32"/>
          <w:lang w:eastAsia="x-none"/>
        </w:rPr>
      </w:pPr>
      <w:r>
        <w:rPr>
          <w:b/>
          <w:bCs/>
          <w:i/>
          <w:kern w:val="32"/>
          <w:lang w:eastAsia="x-none"/>
        </w:rPr>
        <w:t>Приложение №3</w:t>
      </w:r>
    </w:p>
    <w:p w:rsidR="00C1022E" w:rsidRDefault="00C1022E" w:rsidP="00C1022E">
      <w:pPr>
        <w:shd w:val="clear" w:color="auto" w:fill="FFFFFF"/>
        <w:suppressAutoHyphens w:val="0"/>
        <w:spacing w:after="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 xml:space="preserve">к Извещению об открытом запросе </w:t>
      </w:r>
    </w:p>
    <w:p w:rsidR="00C1022E" w:rsidRDefault="00C1022E" w:rsidP="00C1022E">
      <w:pPr>
        <w:shd w:val="clear" w:color="auto" w:fill="FFFFFF"/>
        <w:suppressAutoHyphens w:val="0"/>
        <w:spacing w:after="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>котировок в электронной форме</w:t>
      </w:r>
    </w:p>
    <w:p w:rsidR="009C79AB" w:rsidRDefault="009C79AB" w:rsidP="009C79A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b/>
          <w:i/>
        </w:rPr>
      </w:pPr>
    </w:p>
    <w:p w:rsidR="009C79AB" w:rsidRDefault="009C79AB" w:rsidP="009C79A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sz w:val="28"/>
          <w:szCs w:val="28"/>
        </w:rPr>
      </w:pPr>
    </w:p>
    <w:p w:rsidR="009C79AB" w:rsidRDefault="009C79AB" w:rsidP="009C79AB">
      <w:pPr>
        <w:suppressAutoHyphens w:val="0"/>
        <w:spacing w:after="0" w:line="240" w:lineRule="auto"/>
        <w:jc w:val="center"/>
        <w:rPr>
          <w:b/>
        </w:rPr>
      </w:pPr>
      <w:r>
        <w:rPr>
          <w:b/>
        </w:rPr>
        <w:t>Обоснование начальной (максимальной) цены договора</w:t>
      </w:r>
    </w:p>
    <w:p w:rsidR="009C79AB" w:rsidRDefault="009C79AB" w:rsidP="009C79AB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на право заключения договора </w:t>
      </w:r>
    </w:p>
    <w:p w:rsidR="009C79AB" w:rsidRDefault="009C79AB" w:rsidP="00954BAA">
      <w:pPr>
        <w:spacing w:after="0" w:line="240" w:lineRule="auto"/>
        <w:jc w:val="center"/>
        <w:rPr>
          <w:bCs/>
          <w:i/>
          <w:sz w:val="24"/>
          <w:szCs w:val="24"/>
        </w:rPr>
      </w:pPr>
      <w:r>
        <w:rPr>
          <w:i/>
          <w:sz w:val="24"/>
          <w:szCs w:val="24"/>
        </w:rPr>
        <w:t xml:space="preserve">на </w:t>
      </w:r>
      <w:r w:rsidR="006417E6" w:rsidRPr="006417E6">
        <w:rPr>
          <w:i/>
          <w:sz w:val="24"/>
          <w:szCs w:val="24"/>
        </w:rPr>
        <w:t xml:space="preserve">поставку </w:t>
      </w:r>
      <w:r w:rsidR="0085727F" w:rsidRPr="0085727F">
        <w:rPr>
          <w:i/>
          <w:sz w:val="24"/>
          <w:szCs w:val="24"/>
        </w:rPr>
        <w:t>электросчетчиков для нужд МУП «АЭСК»</w:t>
      </w:r>
    </w:p>
    <w:p w:rsidR="009C79AB" w:rsidRDefault="009C79AB" w:rsidP="009C79AB">
      <w:pPr>
        <w:suppressAutoHyphens w:val="0"/>
        <w:spacing w:after="0" w:line="240" w:lineRule="auto"/>
        <w:jc w:val="center"/>
        <w:rPr>
          <w:vertAlign w:val="subscript"/>
        </w:rPr>
      </w:pPr>
    </w:p>
    <w:p w:rsidR="009C79AB" w:rsidRDefault="009C79AB" w:rsidP="009C79AB">
      <w:pPr>
        <w:spacing w:after="120" w:line="240" w:lineRule="auto"/>
        <w:jc w:val="both"/>
      </w:pPr>
      <w:r>
        <w:rPr>
          <w:b/>
        </w:rPr>
        <w:tab/>
      </w:r>
      <w:r>
        <w:t>Для обоснования начальной (максимальной) цены договора применен метод сопоставления рыночных цен.</w:t>
      </w:r>
    </w:p>
    <w:tbl>
      <w:tblPr>
        <w:tblpPr w:leftFromText="180" w:rightFromText="180" w:vertAnchor="text" w:horzAnchor="margin" w:tblpY="441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276"/>
        <w:gridCol w:w="1275"/>
        <w:gridCol w:w="1418"/>
        <w:gridCol w:w="1559"/>
        <w:gridCol w:w="1418"/>
        <w:gridCol w:w="3475"/>
        <w:gridCol w:w="68"/>
      </w:tblGrid>
      <w:tr w:rsidR="008F687E" w:rsidTr="006A7A69">
        <w:trPr>
          <w:trHeight w:val="14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продукта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Ед.</w:t>
            </w:r>
            <w:r>
              <w:rPr>
                <w:color w:val="000000"/>
                <w:sz w:val="18"/>
                <w:szCs w:val="18"/>
                <w:lang w:eastAsia="en-US"/>
              </w:rPr>
              <w:br/>
              <w:t>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826E6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Поставщик № 1</w:t>
            </w:r>
          </w:p>
          <w:p w:rsidR="008F687E" w:rsidRDefault="008F687E" w:rsidP="00826E6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Цена за единицу </w:t>
            </w:r>
          </w:p>
          <w:p w:rsidR="00826E66" w:rsidRDefault="008F687E" w:rsidP="00826E6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 руб.</w:t>
            </w:r>
          </w:p>
          <w:p w:rsidR="00826E66" w:rsidRDefault="00826E66" w:rsidP="00826E6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Поставщик № 2</w:t>
            </w:r>
          </w:p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Цена за единицу </w:t>
            </w:r>
          </w:p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 руб.</w:t>
            </w:r>
          </w:p>
          <w:p w:rsidR="00826E66" w:rsidRDefault="00826E66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Поставщик № 3</w:t>
            </w:r>
          </w:p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Цена за единицу </w:t>
            </w:r>
          </w:p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 руб.</w:t>
            </w:r>
          </w:p>
          <w:p w:rsidR="00826E66" w:rsidRDefault="00826E66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826E66">
              <w:rPr>
                <w:color w:val="000000"/>
                <w:sz w:val="18"/>
                <w:szCs w:val="18"/>
                <w:lang w:eastAsia="en-US"/>
              </w:rPr>
              <w:t>с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Средняя цена за единицу товара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F687E" w:rsidRDefault="008F687E" w:rsidP="00477057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Начальная (максимальная) цена договора</w:t>
            </w:r>
            <w:r>
              <w:rPr>
                <w:color w:val="000000"/>
                <w:sz w:val="18"/>
                <w:szCs w:val="18"/>
                <w:lang w:eastAsia="en-US"/>
              </w:rPr>
              <w:br/>
              <w:t>(руб.)</w:t>
            </w:r>
          </w:p>
        </w:tc>
      </w:tr>
      <w:tr w:rsidR="006A7A69" w:rsidTr="006A7A69">
        <w:trPr>
          <w:gridAfter w:val="1"/>
          <w:wAfter w:w="68" w:type="dxa"/>
          <w:trHeight w:val="265"/>
        </w:trPr>
        <w:tc>
          <w:tcPr>
            <w:tcW w:w="20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A69" w:rsidRDefault="006A7A69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A69" w:rsidRDefault="006A7A69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A69" w:rsidRDefault="006A7A69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A69" w:rsidRDefault="006A7A69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A69" w:rsidRDefault="006A7A69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69" w:rsidRDefault="001F5843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69" w:rsidRDefault="001F5843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3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69" w:rsidRDefault="006A7A69" w:rsidP="00477057">
            <w:pPr>
              <w:spacing w:after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</w:tr>
    </w:tbl>
    <w:p w:rsidR="009C79AB" w:rsidRDefault="009C79AB" w:rsidP="009C79AB">
      <w:pPr>
        <w:spacing w:after="120" w:line="240" w:lineRule="auto"/>
        <w:jc w:val="both"/>
        <w:rPr>
          <w:sz w:val="18"/>
          <w:szCs w:val="18"/>
        </w:rPr>
      </w:pPr>
    </w:p>
    <w:p w:rsidR="00477057" w:rsidRDefault="00477057" w:rsidP="009C79AB">
      <w:pPr>
        <w:spacing w:after="120" w:line="240" w:lineRule="auto"/>
        <w:jc w:val="both"/>
        <w:rPr>
          <w:sz w:val="18"/>
          <w:szCs w:val="18"/>
        </w:rPr>
      </w:pPr>
    </w:p>
    <w:p w:rsidR="006417E6" w:rsidRDefault="006417E6" w:rsidP="00477057">
      <w:pPr>
        <w:spacing w:after="120" w:line="240" w:lineRule="auto"/>
        <w:jc w:val="both"/>
        <w:rPr>
          <w:sz w:val="18"/>
          <w:szCs w:val="18"/>
        </w:rPr>
      </w:pPr>
    </w:p>
    <w:p w:rsidR="006417E6" w:rsidRDefault="006417E6" w:rsidP="00477057">
      <w:pPr>
        <w:spacing w:after="120" w:line="240" w:lineRule="auto"/>
        <w:jc w:val="both"/>
        <w:rPr>
          <w:sz w:val="18"/>
          <w:szCs w:val="18"/>
        </w:rPr>
      </w:pPr>
    </w:p>
    <w:p w:rsidR="006417E6" w:rsidRDefault="006417E6" w:rsidP="00477057">
      <w:pPr>
        <w:spacing w:after="120" w:line="240" w:lineRule="auto"/>
        <w:jc w:val="both"/>
        <w:rPr>
          <w:sz w:val="18"/>
          <w:szCs w:val="18"/>
        </w:rPr>
      </w:pPr>
    </w:p>
    <w:p w:rsidR="006417E6" w:rsidRDefault="006417E6" w:rsidP="00477057">
      <w:pPr>
        <w:spacing w:after="120" w:line="240" w:lineRule="auto"/>
        <w:jc w:val="both"/>
        <w:rPr>
          <w:sz w:val="18"/>
          <w:szCs w:val="18"/>
        </w:rPr>
      </w:pPr>
    </w:p>
    <w:p w:rsidR="006417E6" w:rsidRDefault="006417E6" w:rsidP="00477057">
      <w:pPr>
        <w:spacing w:after="120" w:line="240" w:lineRule="auto"/>
        <w:jc w:val="both"/>
        <w:rPr>
          <w:sz w:val="18"/>
          <w:szCs w:val="18"/>
        </w:rPr>
      </w:pPr>
    </w:p>
    <w:tbl>
      <w:tblPr>
        <w:tblStyle w:val="a3"/>
        <w:tblW w:w="0" w:type="auto"/>
        <w:tblInd w:w="98" w:type="dxa"/>
        <w:tblLook w:val="04A0" w:firstRow="1" w:lastRow="0" w:firstColumn="1" w:lastColumn="0" w:noHBand="0" w:noVBand="1"/>
      </w:tblPr>
      <w:tblGrid>
        <w:gridCol w:w="1995"/>
        <w:gridCol w:w="1134"/>
        <w:gridCol w:w="1276"/>
        <w:gridCol w:w="1275"/>
        <w:gridCol w:w="1418"/>
        <w:gridCol w:w="1559"/>
        <w:gridCol w:w="1418"/>
        <w:gridCol w:w="3543"/>
      </w:tblGrid>
      <w:tr w:rsidR="001F5843" w:rsidRPr="001F5843" w:rsidTr="001F5843">
        <w:trPr>
          <w:trHeight w:val="1103"/>
        </w:trPr>
        <w:tc>
          <w:tcPr>
            <w:tcW w:w="1995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Электросчетчик однофазный 5-80А без GSM</w:t>
            </w:r>
          </w:p>
        </w:tc>
        <w:tc>
          <w:tcPr>
            <w:tcW w:w="1134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F584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5 970,00р.</w:t>
            </w:r>
          </w:p>
        </w:tc>
        <w:tc>
          <w:tcPr>
            <w:tcW w:w="1275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8 634,00р.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8 634,00р.</w:t>
            </w:r>
          </w:p>
        </w:tc>
        <w:tc>
          <w:tcPr>
            <w:tcW w:w="1559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7 746,00р.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7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54 222,00р.</w:t>
            </w:r>
          </w:p>
        </w:tc>
      </w:tr>
      <w:tr w:rsidR="001F5843" w:rsidRPr="001F5843" w:rsidTr="001F5843">
        <w:trPr>
          <w:trHeight w:val="1380"/>
        </w:trPr>
        <w:tc>
          <w:tcPr>
            <w:tcW w:w="1995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Электросчетчик однофазный 5-80А c GSM</w:t>
            </w:r>
          </w:p>
        </w:tc>
        <w:tc>
          <w:tcPr>
            <w:tcW w:w="1134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F584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9 276,00р.</w:t>
            </w:r>
          </w:p>
        </w:tc>
        <w:tc>
          <w:tcPr>
            <w:tcW w:w="1275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12 900,00р.</w:t>
            </w:r>
          </w:p>
        </w:tc>
        <w:tc>
          <w:tcPr>
            <w:tcW w:w="1418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12 900,00р.</w:t>
            </w:r>
          </w:p>
        </w:tc>
        <w:tc>
          <w:tcPr>
            <w:tcW w:w="1559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11 692,00р.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23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268 916,00р.</w:t>
            </w:r>
          </w:p>
        </w:tc>
      </w:tr>
      <w:tr w:rsidR="001F5843" w:rsidRPr="001F5843" w:rsidTr="001F5843">
        <w:trPr>
          <w:trHeight w:val="1080"/>
        </w:trPr>
        <w:tc>
          <w:tcPr>
            <w:tcW w:w="1995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Электросчетчик трехфазный прямого включения без GSM</w:t>
            </w:r>
          </w:p>
        </w:tc>
        <w:tc>
          <w:tcPr>
            <w:tcW w:w="1134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F584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13 800,00р.</w:t>
            </w:r>
          </w:p>
        </w:tc>
        <w:tc>
          <w:tcPr>
            <w:tcW w:w="1275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21 300,00р.</w:t>
            </w:r>
          </w:p>
        </w:tc>
        <w:tc>
          <w:tcPr>
            <w:tcW w:w="1418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21 300,00р.</w:t>
            </w:r>
          </w:p>
        </w:tc>
        <w:tc>
          <w:tcPr>
            <w:tcW w:w="1559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18 800,00р.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8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150 400,00р.</w:t>
            </w:r>
          </w:p>
        </w:tc>
      </w:tr>
      <w:tr w:rsidR="001F5843" w:rsidRPr="001F5843" w:rsidTr="001F5843">
        <w:trPr>
          <w:trHeight w:val="1005"/>
        </w:trPr>
        <w:tc>
          <w:tcPr>
            <w:tcW w:w="1995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lastRenderedPageBreak/>
              <w:t>Электросчетчик трехфазный прямого включения с GSM</w:t>
            </w:r>
          </w:p>
        </w:tc>
        <w:tc>
          <w:tcPr>
            <w:tcW w:w="1134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F584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17 100,00р.</w:t>
            </w:r>
          </w:p>
        </w:tc>
        <w:tc>
          <w:tcPr>
            <w:tcW w:w="1275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25 566,00р.</w:t>
            </w:r>
          </w:p>
        </w:tc>
        <w:tc>
          <w:tcPr>
            <w:tcW w:w="1418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25 566,00р.</w:t>
            </w:r>
          </w:p>
        </w:tc>
        <w:tc>
          <w:tcPr>
            <w:tcW w:w="1559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22 744,00р.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22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500 368,00р.</w:t>
            </w:r>
          </w:p>
        </w:tc>
      </w:tr>
      <w:tr w:rsidR="001F5843" w:rsidRPr="001F5843" w:rsidTr="001F5843">
        <w:trPr>
          <w:trHeight w:val="900"/>
        </w:trPr>
        <w:tc>
          <w:tcPr>
            <w:tcW w:w="1995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Электросчетчик трехфазный полукосвенного включения без GSM</w:t>
            </w:r>
          </w:p>
        </w:tc>
        <w:tc>
          <w:tcPr>
            <w:tcW w:w="1134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F584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13 800,00р.</w:t>
            </w:r>
          </w:p>
        </w:tc>
        <w:tc>
          <w:tcPr>
            <w:tcW w:w="1275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21 300,00р.</w:t>
            </w:r>
          </w:p>
        </w:tc>
        <w:tc>
          <w:tcPr>
            <w:tcW w:w="1418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21 300,00р.</w:t>
            </w:r>
          </w:p>
        </w:tc>
        <w:tc>
          <w:tcPr>
            <w:tcW w:w="1559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18 800,00р.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13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244 400,00р.</w:t>
            </w:r>
          </w:p>
        </w:tc>
      </w:tr>
      <w:tr w:rsidR="001F5843" w:rsidRPr="001F5843" w:rsidTr="001F5843">
        <w:trPr>
          <w:trHeight w:val="1069"/>
        </w:trPr>
        <w:tc>
          <w:tcPr>
            <w:tcW w:w="1995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Электросчетчик трехфазный полукосвенного включения c GSM</w:t>
            </w:r>
          </w:p>
        </w:tc>
        <w:tc>
          <w:tcPr>
            <w:tcW w:w="1134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1F5843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17 100,00р.</w:t>
            </w:r>
          </w:p>
        </w:tc>
        <w:tc>
          <w:tcPr>
            <w:tcW w:w="1275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25 566,00р.</w:t>
            </w:r>
          </w:p>
        </w:tc>
        <w:tc>
          <w:tcPr>
            <w:tcW w:w="1418" w:type="dxa"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25 566,00р.</w:t>
            </w:r>
          </w:p>
        </w:tc>
        <w:tc>
          <w:tcPr>
            <w:tcW w:w="1559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22 744,00р.</w:t>
            </w:r>
          </w:p>
        </w:tc>
        <w:tc>
          <w:tcPr>
            <w:tcW w:w="1418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2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1F5843">
              <w:rPr>
                <w:sz w:val="18"/>
                <w:szCs w:val="18"/>
              </w:rPr>
              <w:t>45 488,00р.</w:t>
            </w:r>
          </w:p>
        </w:tc>
      </w:tr>
      <w:tr w:rsidR="001F5843" w:rsidRPr="001F5843" w:rsidTr="001F5843">
        <w:trPr>
          <w:trHeight w:val="450"/>
        </w:trPr>
        <w:tc>
          <w:tcPr>
            <w:tcW w:w="10075" w:type="dxa"/>
            <w:gridSpan w:val="7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НМЦД</w:t>
            </w:r>
            <w:r w:rsidRPr="001F5843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43" w:type="dxa"/>
            <w:noWrap/>
            <w:hideMark/>
          </w:tcPr>
          <w:p w:rsidR="001F5843" w:rsidRPr="001F5843" w:rsidRDefault="001F5843" w:rsidP="001F5843">
            <w:pPr>
              <w:spacing w:after="12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1F5843">
              <w:rPr>
                <w:b/>
                <w:bCs/>
                <w:sz w:val="18"/>
                <w:szCs w:val="18"/>
              </w:rPr>
              <w:t>1 263 794,00р.</w:t>
            </w:r>
          </w:p>
        </w:tc>
      </w:tr>
    </w:tbl>
    <w:p w:rsidR="0015349F" w:rsidRDefault="0015349F" w:rsidP="00477057">
      <w:pPr>
        <w:spacing w:after="120" w:line="240" w:lineRule="auto"/>
        <w:jc w:val="both"/>
        <w:rPr>
          <w:sz w:val="18"/>
          <w:szCs w:val="18"/>
        </w:rPr>
      </w:pPr>
    </w:p>
    <w:p w:rsidR="00E117C2" w:rsidRPr="00477057" w:rsidRDefault="009C79AB" w:rsidP="00477057">
      <w:pPr>
        <w:spacing w:after="12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Начальная</w:t>
      </w:r>
      <w:r w:rsidR="00675D79">
        <w:rPr>
          <w:sz w:val="18"/>
          <w:szCs w:val="18"/>
        </w:rPr>
        <w:t xml:space="preserve"> (максимальная) цена Договора: </w:t>
      </w:r>
      <w:r w:rsidR="001F5843" w:rsidRPr="001F5843">
        <w:rPr>
          <w:sz w:val="18"/>
          <w:szCs w:val="18"/>
        </w:rPr>
        <w:t>1 263 794 (Один миллион двести шестьдесят три тысячи семьсот де</w:t>
      </w:r>
      <w:r w:rsidR="001F5843">
        <w:rPr>
          <w:sz w:val="18"/>
          <w:szCs w:val="18"/>
        </w:rPr>
        <w:t>вяносто четыре) рубля 00 копеек</w:t>
      </w:r>
      <w:bookmarkStart w:id="0" w:name="_GoBack"/>
      <w:bookmarkEnd w:id="0"/>
      <w:r w:rsidR="0085727F" w:rsidRPr="0085727F">
        <w:rPr>
          <w:sz w:val="18"/>
          <w:szCs w:val="18"/>
        </w:rPr>
        <w:t>.</w:t>
      </w:r>
    </w:p>
    <w:sectPr w:rsidR="00E117C2" w:rsidRPr="00477057" w:rsidSect="004770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B1"/>
    <w:rsid w:val="0015349F"/>
    <w:rsid w:val="001F5843"/>
    <w:rsid w:val="003D51B1"/>
    <w:rsid w:val="00477057"/>
    <w:rsid w:val="004868B5"/>
    <w:rsid w:val="004A436E"/>
    <w:rsid w:val="004E25D4"/>
    <w:rsid w:val="006417E6"/>
    <w:rsid w:val="00675D79"/>
    <w:rsid w:val="006A7A69"/>
    <w:rsid w:val="00826E66"/>
    <w:rsid w:val="0085727F"/>
    <w:rsid w:val="008F687E"/>
    <w:rsid w:val="00954BAA"/>
    <w:rsid w:val="009C79AB"/>
    <w:rsid w:val="009E6484"/>
    <w:rsid w:val="00B161DB"/>
    <w:rsid w:val="00BA1084"/>
    <w:rsid w:val="00C1022E"/>
    <w:rsid w:val="00E1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AB"/>
    <w:pPr>
      <w:suppressAutoHyphens/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9A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AB"/>
    <w:pPr>
      <w:suppressAutoHyphens/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9A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Кузьменко</dc:creator>
  <cp:keywords/>
  <dc:description/>
  <cp:lastModifiedBy>Полина Кузьменко</cp:lastModifiedBy>
  <cp:revision>28</cp:revision>
  <dcterms:created xsi:type="dcterms:W3CDTF">2023-01-16T07:08:00Z</dcterms:created>
  <dcterms:modified xsi:type="dcterms:W3CDTF">2024-02-02T07:01:00Z</dcterms:modified>
</cp:coreProperties>
</file>